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B7" w:rsidRPr="009F1BB7" w:rsidRDefault="009C7C31" w:rsidP="009F1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lang w:eastAsia="ru-RU"/>
        </w:rPr>
        <w:t>Программа</w:t>
      </w:r>
      <w:r w:rsidR="009F1BB7" w:rsidRPr="009F1BB7"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lang w:eastAsia="ru-RU"/>
        </w:rPr>
        <w:t xml:space="preserve"> развития школы</w:t>
      </w:r>
    </w:p>
    <w:p w:rsidR="009F1BB7" w:rsidRPr="009F1BB7" w:rsidRDefault="00FC6B5E" w:rsidP="00B7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>МУНИЦИПАЛЬНОЕ КАЗЁН</w:t>
      </w:r>
      <w:r w:rsidR="009F1BB7" w:rsidRPr="009F1BB7"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НОЕ </w:t>
      </w:r>
      <w:r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>ОБЩЕ</w:t>
      </w:r>
      <w:r w:rsidR="009F1BB7" w:rsidRPr="009F1BB7"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>ОБРАЗОВАТЕЛЬНОЕ УЧРЕЖДЕНИЕ</w:t>
      </w:r>
    </w:p>
    <w:p w:rsidR="009F1BB7" w:rsidRPr="009F1BB7" w:rsidRDefault="00FC6B5E" w:rsidP="009F1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ОСНОВНАЯ </w:t>
      </w:r>
      <w:r w:rsidR="009F1BB7" w:rsidRPr="009F1BB7"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>ОБЩЕОБРАЗОВАТЕЛЬНАЯ ШКОЛА</w:t>
      </w:r>
      <w:r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 Д. КОМАРОВО</w:t>
      </w:r>
    </w:p>
    <w:p w:rsidR="009F1BB7" w:rsidRPr="009F1BB7" w:rsidRDefault="00FC6B5E" w:rsidP="009F1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УНИНСКОГО </w:t>
      </w:r>
      <w:r w:rsidR="00311E12"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>МУНИЦИПАЛЬНОГО ОКРУГА</w:t>
      </w:r>
      <w:r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 КИРОВ</w:t>
      </w:r>
      <w:r w:rsidR="009F1BB7" w:rsidRPr="009F1BB7"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u-RU"/>
        </w:rPr>
        <w:t>СКОЙ ОБЛАСТИ</w:t>
      </w:r>
    </w:p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перспективного </w:t>
      </w:r>
      <w:r w:rsidR="00FC6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школы на период до 202</w:t>
      </w:r>
      <w:r w:rsidR="006177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разработан в соответствии с Национальнойобразовательной инициативой «Наша новая школа», обсужден на педагогическом совете школы, заседанияхсовет</w:t>
      </w:r>
      <w:r w:rsidR="00FC6B5E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Школы и родительского собрания</w:t>
      </w: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отражает стратегию развития школы, основные направления модернизации образования </w:t>
      </w:r>
      <w:proofErr w:type="spellStart"/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РоссийскойФедерации</w:t>
      </w:r>
      <w:proofErr w:type="spellEnd"/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FC6B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образования Унин</w:t>
      </w: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</w:t>
      </w:r>
      <w:r w:rsidR="00FC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</w:t>
      </w:r>
      <w:r w:rsidR="00311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C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Киров</w:t>
      </w: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области.</w:t>
      </w:r>
    </w:p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задачей школы является поиск форм, способов, методов обучения учащихся получению конкретныхпрактических результатов в достижении общих групповых целей создания новшеств, нововведений.</w:t>
      </w:r>
    </w:p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муниципальной системы образования заключается в организации учебно-воспитательного процесса, обеспечивающего совместимость и единство образовательной среды. Это позволяетучащимся и воспитанникам овладеть прочными базовыми знаниями и умениями пользоваться ими впрактической жизни, приобрести способность адаптироваться в любых условиях, реализовать свои права иобязанности и участвовать в развитии общества.</w:t>
      </w:r>
    </w:p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отражает основные направления программы развития школы.</w:t>
      </w:r>
    </w:p>
    <w:p w:rsidR="009F1BB7" w:rsidRPr="009F1BB7" w:rsidRDefault="009F1BB7" w:rsidP="009F1B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образовательных стандартов, раскрывающих способности детей.</w:t>
      </w:r>
    </w:p>
    <w:p w:rsidR="009F1BB7" w:rsidRPr="009F1BB7" w:rsidRDefault="009F1BB7" w:rsidP="009F1B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системы поиска и поддержки талантливых детей. </w:t>
      </w:r>
    </w:p>
    <w:p w:rsidR="009F1BB7" w:rsidRPr="009F1BB7" w:rsidRDefault="009F1BB7" w:rsidP="009F1B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 по сохранению лучших педагогов, повышению уважения педагогических работников.</w:t>
      </w:r>
    </w:p>
    <w:p w:rsidR="009F1BB7" w:rsidRPr="009F1BB7" w:rsidRDefault="009F1BB7" w:rsidP="009F1B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внешнего и внутреннего облика школы, повышение уровня комфортности пребывания в ней.</w:t>
      </w:r>
    </w:p>
    <w:p w:rsidR="009F1BB7" w:rsidRPr="009F1BB7" w:rsidRDefault="009F1BB7" w:rsidP="009F1B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школьников.</w:t>
      </w:r>
    </w:p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Переход на новые федеральные образовательные стандарты</w:t>
      </w:r>
    </w:p>
    <w:tbl>
      <w:tblPr>
        <w:tblW w:w="1006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5873"/>
        <w:gridCol w:w="2195"/>
        <w:gridCol w:w="1104"/>
      </w:tblGrid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обновление содержания общего образования;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качества знаний учащихся, подтвержденных независимой оценкой качества образования;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компетентности выпускников в </w:t>
            </w: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современного социально-экономического развития;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доступности качественного образования;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перечня педагогических технологий, регулярно применяемых в образовательном процессе;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материально-технических условий школы для введения новых образовательных стандартов;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численности учащихся, обучающихся по ФГОС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F15A7A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Обновление содержания образования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начального общего образования, основного общего образования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- с 2022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–</w:t>
            </w:r>
          </w:p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2022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6E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внедрения ФГОС начального общего образования.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6E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школьной программы организации и содержания внеурочной 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во второй половине дня в начальной школе.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6E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FC6B5E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новый учебно-методический комплект «Ш</w:t>
            </w:r>
            <w:r w:rsidR="0031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 России»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школы, обеспечивающие реализацию ФГОС.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6E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 факультативных занятий по отдельным учебным предметам вариативной части базисного учебного плана, программ дополнительного образования школьников.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6E4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демографической ситуации по микрорайону, определение перспективы комплектования начальной школы и классов в основной школе.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FC6B5E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результатов обучения на всех ступенях общего образования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итоговой аттестации учащихся начальной школы.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по математике и русскому языку в 5-х классах.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плану-графику подготовки и проведения государственной итоговой аттестации выпускников, освоивших образовательные программы основного общего образования, с участием территориальной экзаменационной комиссии.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6E4413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Новшества в технологиях обучения, воспитания, развития учеников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учебно-воспитательный процесс образовательных </w:t>
            </w:r>
            <w:r w:rsidR="00F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технологий: </w:t>
            </w: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ИКТ, личностно ориентированной, проектной, диалоговой, обучение на коммуникативно-познавательной и проблемно-</w:t>
            </w: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поисковой основах.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A030E7" w:rsidP="00A0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духовной, нравственно богатой личности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музеи, посещение театров, выставок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9F1BB7" w:rsidRPr="00A030E7" w:rsidRDefault="009F1BB7" w:rsidP="009F1BB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3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патриота и гражданина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A0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празднованию 12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0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летнего юбилея школы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0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ветеранами Великой Отечественной войны и локальных войн (проведение классных часов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Отечество и мне в нем жить», «Святыми дорогами к Победе», «Эскорт памяти» поздравления ветеранов войны и труда с праздниками, организация для них праздничных школьных концертов)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 классные руководители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памятных мест села.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памятным местам села, района, края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1BB7" w:rsidRPr="009F1BB7" w:rsidTr="00F15A7A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A0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встреч, конкурсов, деловых игр по формированию правовой культуры учащихся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</w:tbl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Развитие программы « Одаренный ребенок».</w:t>
      </w:r>
    </w:p>
    <w:tbl>
      <w:tblPr>
        <w:tblW w:w="1006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8"/>
        <w:gridCol w:w="5974"/>
        <w:gridCol w:w="2233"/>
        <w:gridCol w:w="950"/>
      </w:tblGrid>
      <w:tr w:rsidR="009F1BB7" w:rsidRPr="009F1BB7" w:rsidTr="00B717E7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оптимального развития одаренных детей;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количества учащихся, участвующих в муниципальных олимпиадах, конкурсах, соревнованиях разного уровня;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количества учащихся, занимающихся исследовательской деятельностью;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ИК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учащихся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B717E7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 учителями-предметниками по методике выявления одаренных детей.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</w:t>
            </w:r>
            <w:r w:rsidR="00B7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школьного конкурса «Ученик года», «Класс </w:t>
            </w: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года»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</w:t>
            </w: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недель.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олимпиад по предметам.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B717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работы в школе с портфолио учащегося.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B717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</w:tbl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Развитие учительского потенциала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5873"/>
        <w:gridCol w:w="2195"/>
        <w:gridCol w:w="1671"/>
      </w:tblGrid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доли педагогов с высшей и первой квалификационной категорией, при прохождении аттестации в новой форме;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числа молодых специалистов, привлеченных к педагогической деятельности;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профессиональной компетентности педагогов школы;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ИК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педагогов школы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B717E7">
        <w:trPr>
          <w:tblCellSpacing w:w="0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профессионального мастерства учителей-предметников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 w:rsidR="00FC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 школьных, районных </w:t>
            </w: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научно-практических конференциях, семинарах, круглых столах, направленных на повышение квалификации педагогов.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A030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 – классов, открытых мероприятий педагогами школы.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A030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курсовой подготовки педагогов школы.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A030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 педагогов в средствах массовой информации.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A030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proofErr w:type="spell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школьноймедиатеки</w:t>
            </w:r>
            <w:proofErr w:type="spell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педагогического опыта «Уроки педагогического мастерства».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зав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работы в школе с портфолио педагога.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A030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материального и морального стимулирования учителей, дифференциации заработной платы педагогов в зависимости от качества предоставления образовательных услуг.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новой формы аттестации педагогических кадров.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A0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конкурсе «Лучший класс года»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</w:tbl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F1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школьной инфраструктуры</w:t>
      </w:r>
    </w:p>
    <w:tbl>
      <w:tblPr>
        <w:tblW w:w="104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5873"/>
        <w:gridCol w:w="2195"/>
        <w:gridCol w:w="1529"/>
      </w:tblGrid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материально- технической базы школы, повышение уровня обеспечения современным учебным оборудованием;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образование и включение в школьную инфраструктуру новых составляющих;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единой образовательной информационной среды;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области взаимодействия школы с другими организациями;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возможностей организации внеклассной работы, дополнительного образования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B717E7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материально-технической базы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оснащения учебного процесса и оборудования учебных помещений.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библиотечного фонда, </w:t>
            </w:r>
            <w:proofErr w:type="spell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мультимедиатеки</w:t>
            </w:r>
            <w:proofErr w:type="spell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современными учебно-методическими комплексами, информационными цифровыми ресурсами.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иблиотекой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кабинетов школы современными учебно-дидактическими материалами, электронными образовательными ресурсами.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здания школы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пришкольного участка.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постоянного доступа в Интернет и использования возможностей сети в обучении и внеклассной работе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B717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программы «Электронный дневник», «Электронный журнал»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0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B7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электронный школьный документооборот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A030E7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1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1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школьного сайта.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ИКТ.</w:t>
            </w:r>
          </w:p>
        </w:tc>
      </w:tr>
    </w:tbl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9F1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и укрепление здоровья школьников</w:t>
      </w:r>
    </w:p>
    <w:tbl>
      <w:tblPr>
        <w:tblW w:w="104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5873"/>
        <w:gridCol w:w="2195"/>
        <w:gridCol w:w="1529"/>
      </w:tblGrid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</w:t>
            </w:r>
            <w:proofErr w:type="spell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обучения, обеспечивающих укрепление здоровья учащихся;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показателей состояния здоровья школьников и педагогов;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высокого уровня мотивации учащихся к ведению здорового образа жизни;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учащихся, вовлеченных во внеклассную спортивную деятельность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комплексной программы «Здоровье»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2021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B717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с детьми и родителями на базе школы.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физкультуры, </w:t>
            </w:r>
            <w:proofErr w:type="spell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безопасности.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ОБЖ.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пришкольного оздоровительного лагеря в период школьных каникул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A030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сохранения и укрепления здоровья учащихся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здоровья учеников 1-9 классов. Регулярное проведение медосмотров обучающихся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B717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контроля выполнения санитарных правил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образовательном процессе физкультурных минуток на основе комплексов упражнений, рекомендованных СанПиН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учителя-предметники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лектория по профилактике алкогольной и наркотической зависимости для учащихся (совместно с медучреждениями)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спортивных соревнований и праздников на всех ступенях обучения, общешкольных Дней здоровья (ежемесячно)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витаминизация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A030E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5.13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пропускного режима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311E1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A03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9F1BB7"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B717E7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педагогов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уголка «психологической разгрузки» для педагогов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профком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9F1BB7" w:rsidRPr="009F1BB7" w:rsidRDefault="009F1BB7" w:rsidP="009F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F1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самостоятельности школы</w:t>
      </w:r>
    </w:p>
    <w:tbl>
      <w:tblPr>
        <w:tblW w:w="104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5873"/>
        <w:gridCol w:w="2180"/>
        <w:gridCol w:w="1544"/>
      </w:tblGrid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конкурентоспособности школы в районном образовательном пространстве;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деятельности органов самоуправления;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государственно-общественной формы управления школой;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перехода школы в статус бюджетного учреждения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B717E7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финансирования школы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индивидуальное финансирование учреждения.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спонсорских сре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разработки проектов, требующих вложений в школьную инфраструктуру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B7" w:rsidRPr="009F1BB7" w:rsidTr="00B717E7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органа государственно-общественного управления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деятельность Попечительского совета, Совета школы в решении вопросов образовательного учреждения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публичных отчетов о деятельности школы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школы на школьном сайте, в средствах массовой информации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опыта ученического самоуправления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Ученического совета школы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311E12" w:rsidP="00311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0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9F1BB7"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активов классов в проведении проверок по выполнению правил внутреннего распорядка школы, организация дежурства по школе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коллективно-организаторской деятельности ученического актива через традиционные школьные мероприятия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F1BB7" w:rsidRPr="009F1BB7" w:rsidTr="00B717E7">
        <w:trPr>
          <w:tblCellSpacing w:w="0" w:type="dxa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престижности занятий общественно полезным трудом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  <w:p w:rsidR="009F1BB7" w:rsidRPr="009F1BB7" w:rsidRDefault="009F1BB7" w:rsidP="009F1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 w:rsidRPr="009F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</w:t>
            </w:r>
            <w:proofErr w:type="spellEnd"/>
          </w:p>
        </w:tc>
      </w:tr>
    </w:tbl>
    <w:p w:rsidR="009F1BB7" w:rsidRPr="009F1BB7" w:rsidRDefault="009F1BB7" w:rsidP="009F1B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9F1BB7" w:rsidRPr="009F1BB7" w:rsidSect="0019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A30"/>
    <w:multiLevelType w:val="multilevel"/>
    <w:tmpl w:val="D73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F1BB7"/>
    <w:rsid w:val="001940A8"/>
    <w:rsid w:val="00311E12"/>
    <w:rsid w:val="004D55B0"/>
    <w:rsid w:val="006177C3"/>
    <w:rsid w:val="006E4413"/>
    <w:rsid w:val="008454EB"/>
    <w:rsid w:val="009C7C31"/>
    <w:rsid w:val="009F1BB7"/>
    <w:rsid w:val="00A030E7"/>
    <w:rsid w:val="00AB177E"/>
    <w:rsid w:val="00B717E7"/>
    <w:rsid w:val="00B832F5"/>
    <w:rsid w:val="00C14245"/>
    <w:rsid w:val="00F15A7A"/>
    <w:rsid w:val="00FC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2022-07-07T07:09:00Z</dcterms:created>
  <dcterms:modified xsi:type="dcterms:W3CDTF">2022-07-08T09:50:00Z</dcterms:modified>
</cp:coreProperties>
</file>